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98E" w:rsidRDefault="00E7498E">
      <w:pPr>
        <w:spacing w:before="5"/>
        <w:rPr>
          <w:rFonts w:ascii="Times New Roman"/>
          <w:sz w:val="2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5528"/>
        <w:gridCol w:w="1419"/>
        <w:gridCol w:w="1702"/>
      </w:tblGrid>
      <w:tr w:rsidR="00E7498E" w:rsidTr="002E58F2">
        <w:trPr>
          <w:trHeight w:val="275"/>
          <w:jc w:val="center"/>
        </w:trPr>
        <w:tc>
          <w:tcPr>
            <w:tcW w:w="1560" w:type="dxa"/>
            <w:vMerge w:val="restart"/>
            <w:vAlign w:val="center"/>
          </w:tcPr>
          <w:p w:rsidR="00E7498E" w:rsidRDefault="00E7498E">
            <w:pPr>
              <w:pStyle w:val="TableParagraph"/>
              <w:spacing w:before="2"/>
              <w:rPr>
                <w:sz w:val="12"/>
              </w:rPr>
            </w:pPr>
          </w:p>
          <w:p w:rsidR="00E7498E" w:rsidRPr="002E58F2" w:rsidRDefault="002E58F2" w:rsidP="002E58F2">
            <w:pPr>
              <w:pStyle w:val="NormalWeb"/>
            </w:pPr>
            <w:r>
              <w:rPr>
                <w:noProof/>
              </w:rPr>
              <w:drawing>
                <wp:inline distT="0" distB="0" distL="0" distR="0" wp14:anchorId="6F85DCC6" wp14:editId="7D738A44">
                  <wp:extent cx="970915" cy="904875"/>
                  <wp:effectExtent l="0" t="0" r="635" b="9525"/>
                  <wp:docPr id="6" name="Resim 6" descr="C:\Users\PC\Downloads\12-38dd2b61-77f9-49ab-a6fe-70b3cdfe282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PC\Downloads\12-38dd2b61-77f9-49ab-a6fe-70b3cdfe282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875" cy="926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vMerge w:val="restart"/>
            <w:vAlign w:val="center"/>
          </w:tcPr>
          <w:p w:rsidR="00E7498E" w:rsidRDefault="00DB357D" w:rsidP="002E58F2">
            <w:pPr>
              <w:pStyle w:val="TableParagraph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JENERATÖR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BAKIM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TALİMATI</w:t>
            </w:r>
          </w:p>
        </w:tc>
        <w:tc>
          <w:tcPr>
            <w:tcW w:w="1419" w:type="dxa"/>
          </w:tcPr>
          <w:p w:rsidR="00E7498E" w:rsidRDefault="00DB357D">
            <w:pPr>
              <w:pStyle w:val="TableParagraph"/>
              <w:spacing w:before="31"/>
              <w:ind w:left="108"/>
              <w:rPr>
                <w:sz w:val="18"/>
              </w:rPr>
            </w:pPr>
            <w:r>
              <w:rPr>
                <w:sz w:val="18"/>
              </w:rPr>
              <w:t>Doküman</w:t>
            </w:r>
            <w:r>
              <w:rPr>
                <w:spacing w:val="-5"/>
                <w:sz w:val="18"/>
              </w:rPr>
              <w:t xml:space="preserve"> No</w:t>
            </w:r>
          </w:p>
        </w:tc>
        <w:tc>
          <w:tcPr>
            <w:tcW w:w="1702" w:type="dxa"/>
          </w:tcPr>
          <w:p w:rsidR="00E7498E" w:rsidRDefault="00780D8F">
            <w:pPr>
              <w:pStyle w:val="TableParagraph"/>
              <w:spacing w:before="35"/>
              <w:ind w:left="106"/>
              <w:rPr>
                <w:b/>
                <w:sz w:val="18"/>
              </w:rPr>
            </w:pPr>
            <w:bookmarkStart w:id="0" w:name="_GoBack"/>
            <w:r>
              <w:rPr>
                <w:b/>
                <w:spacing w:val="-2"/>
                <w:sz w:val="18"/>
              </w:rPr>
              <w:t>YDB-TLM-11</w:t>
            </w:r>
            <w:bookmarkEnd w:id="0"/>
          </w:p>
        </w:tc>
      </w:tr>
      <w:tr w:rsidR="00E7498E" w:rsidTr="002E58F2">
        <w:trPr>
          <w:trHeight w:val="277"/>
          <w:jc w:val="center"/>
        </w:trPr>
        <w:tc>
          <w:tcPr>
            <w:tcW w:w="1560" w:type="dxa"/>
            <w:vMerge/>
            <w:tcBorders>
              <w:top w:val="nil"/>
            </w:tcBorders>
          </w:tcPr>
          <w:p w:rsidR="00E7498E" w:rsidRDefault="00E7498E">
            <w:pPr>
              <w:rPr>
                <w:sz w:val="2"/>
                <w:szCs w:val="2"/>
              </w:rPr>
            </w:pPr>
          </w:p>
        </w:tc>
        <w:tc>
          <w:tcPr>
            <w:tcW w:w="5528" w:type="dxa"/>
            <w:vMerge/>
            <w:tcBorders>
              <w:top w:val="nil"/>
            </w:tcBorders>
          </w:tcPr>
          <w:p w:rsidR="00E7498E" w:rsidRDefault="00E7498E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</w:tcPr>
          <w:p w:rsidR="00E7498E" w:rsidRDefault="00DB357D">
            <w:pPr>
              <w:pStyle w:val="TableParagraph"/>
              <w:spacing w:before="31"/>
              <w:ind w:left="108"/>
              <w:rPr>
                <w:sz w:val="18"/>
              </w:rPr>
            </w:pPr>
            <w:r>
              <w:rPr>
                <w:sz w:val="18"/>
              </w:rPr>
              <w:t>İlk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Yayın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702" w:type="dxa"/>
          </w:tcPr>
          <w:p w:rsidR="00E7498E" w:rsidRDefault="00E7498E">
            <w:pPr>
              <w:pStyle w:val="TableParagraph"/>
              <w:spacing w:before="35"/>
              <w:ind w:left="106"/>
              <w:rPr>
                <w:b/>
                <w:sz w:val="18"/>
              </w:rPr>
            </w:pPr>
          </w:p>
        </w:tc>
      </w:tr>
      <w:tr w:rsidR="00E7498E" w:rsidTr="002E58F2">
        <w:trPr>
          <w:trHeight w:val="275"/>
          <w:jc w:val="center"/>
        </w:trPr>
        <w:tc>
          <w:tcPr>
            <w:tcW w:w="1560" w:type="dxa"/>
            <w:vMerge/>
            <w:tcBorders>
              <w:top w:val="nil"/>
            </w:tcBorders>
          </w:tcPr>
          <w:p w:rsidR="00E7498E" w:rsidRDefault="00E7498E">
            <w:pPr>
              <w:rPr>
                <w:sz w:val="2"/>
                <w:szCs w:val="2"/>
              </w:rPr>
            </w:pPr>
          </w:p>
        </w:tc>
        <w:tc>
          <w:tcPr>
            <w:tcW w:w="5528" w:type="dxa"/>
            <w:vMerge/>
            <w:tcBorders>
              <w:top w:val="nil"/>
            </w:tcBorders>
          </w:tcPr>
          <w:p w:rsidR="00E7498E" w:rsidRDefault="00E7498E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</w:tcPr>
          <w:p w:rsidR="00E7498E" w:rsidRDefault="00DB357D">
            <w:pPr>
              <w:pStyle w:val="TableParagraph"/>
              <w:spacing w:before="28"/>
              <w:ind w:left="108"/>
              <w:rPr>
                <w:sz w:val="18"/>
              </w:rPr>
            </w:pPr>
            <w:r>
              <w:rPr>
                <w:sz w:val="18"/>
              </w:rPr>
              <w:t>Revizyon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Tarihi</w:t>
            </w:r>
          </w:p>
        </w:tc>
        <w:tc>
          <w:tcPr>
            <w:tcW w:w="1702" w:type="dxa"/>
          </w:tcPr>
          <w:p w:rsidR="00E7498E" w:rsidRDefault="00DB357D">
            <w:pPr>
              <w:pStyle w:val="TableParagraph"/>
              <w:spacing w:before="33"/>
              <w:ind w:left="106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-</w:t>
            </w:r>
          </w:p>
        </w:tc>
      </w:tr>
      <w:tr w:rsidR="00E7498E" w:rsidTr="002E58F2">
        <w:trPr>
          <w:trHeight w:val="275"/>
          <w:jc w:val="center"/>
        </w:trPr>
        <w:tc>
          <w:tcPr>
            <w:tcW w:w="1560" w:type="dxa"/>
            <w:vMerge/>
            <w:tcBorders>
              <w:top w:val="nil"/>
            </w:tcBorders>
          </w:tcPr>
          <w:p w:rsidR="00E7498E" w:rsidRDefault="00E7498E">
            <w:pPr>
              <w:rPr>
                <w:sz w:val="2"/>
                <w:szCs w:val="2"/>
              </w:rPr>
            </w:pPr>
          </w:p>
        </w:tc>
        <w:tc>
          <w:tcPr>
            <w:tcW w:w="5528" w:type="dxa"/>
            <w:vMerge/>
            <w:tcBorders>
              <w:top w:val="nil"/>
            </w:tcBorders>
          </w:tcPr>
          <w:p w:rsidR="00E7498E" w:rsidRDefault="00E7498E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</w:tcPr>
          <w:p w:rsidR="00E7498E" w:rsidRDefault="00DB357D">
            <w:pPr>
              <w:pStyle w:val="TableParagraph"/>
              <w:spacing w:before="29"/>
              <w:ind w:left="108"/>
              <w:rPr>
                <w:sz w:val="18"/>
              </w:rPr>
            </w:pPr>
            <w:r>
              <w:rPr>
                <w:sz w:val="18"/>
              </w:rPr>
              <w:t>Revizyon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</w:t>
            </w:r>
          </w:p>
        </w:tc>
        <w:tc>
          <w:tcPr>
            <w:tcW w:w="1702" w:type="dxa"/>
          </w:tcPr>
          <w:p w:rsidR="00E7498E" w:rsidRDefault="00E7498E">
            <w:pPr>
              <w:pStyle w:val="TableParagraph"/>
              <w:rPr>
                <w:sz w:val="18"/>
              </w:rPr>
            </w:pPr>
          </w:p>
        </w:tc>
      </w:tr>
      <w:tr w:rsidR="00E7498E" w:rsidTr="002E58F2">
        <w:trPr>
          <w:trHeight w:val="275"/>
          <w:jc w:val="center"/>
        </w:trPr>
        <w:tc>
          <w:tcPr>
            <w:tcW w:w="1560" w:type="dxa"/>
            <w:vMerge/>
            <w:tcBorders>
              <w:top w:val="nil"/>
            </w:tcBorders>
          </w:tcPr>
          <w:p w:rsidR="00E7498E" w:rsidRDefault="00E7498E">
            <w:pPr>
              <w:rPr>
                <w:sz w:val="2"/>
                <w:szCs w:val="2"/>
              </w:rPr>
            </w:pPr>
          </w:p>
        </w:tc>
        <w:tc>
          <w:tcPr>
            <w:tcW w:w="5528" w:type="dxa"/>
            <w:vMerge/>
            <w:tcBorders>
              <w:top w:val="nil"/>
            </w:tcBorders>
          </w:tcPr>
          <w:p w:rsidR="00E7498E" w:rsidRDefault="00E7498E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</w:tcPr>
          <w:p w:rsidR="002E58F2" w:rsidRDefault="00DB357D">
            <w:pPr>
              <w:pStyle w:val="TableParagraph"/>
              <w:spacing w:before="28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Sayfa</w:t>
            </w:r>
          </w:p>
          <w:p w:rsidR="002E58F2" w:rsidRDefault="002E58F2" w:rsidP="002E58F2"/>
          <w:p w:rsidR="00E7498E" w:rsidRPr="002E58F2" w:rsidRDefault="00E7498E" w:rsidP="002E58F2"/>
        </w:tc>
        <w:tc>
          <w:tcPr>
            <w:tcW w:w="1702" w:type="dxa"/>
          </w:tcPr>
          <w:p w:rsidR="002E58F2" w:rsidRDefault="002E58F2">
            <w:pPr>
              <w:pStyle w:val="TableParagraph"/>
              <w:rPr>
                <w:sz w:val="18"/>
              </w:rPr>
            </w:pPr>
          </w:p>
          <w:p w:rsidR="00E7498E" w:rsidRPr="002E58F2" w:rsidRDefault="00E7498E" w:rsidP="002E58F2"/>
        </w:tc>
      </w:tr>
    </w:tbl>
    <w:p w:rsidR="00E7498E" w:rsidRDefault="00E7498E">
      <w:pPr>
        <w:spacing w:before="42"/>
        <w:rPr>
          <w:rFonts w:ascii="Times New Roman"/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2"/>
        <w:gridCol w:w="1666"/>
        <w:gridCol w:w="6370"/>
      </w:tblGrid>
      <w:tr w:rsidR="00E7498E">
        <w:trPr>
          <w:trHeight w:val="412"/>
        </w:trPr>
        <w:tc>
          <w:tcPr>
            <w:tcW w:w="10208" w:type="dxa"/>
            <w:gridSpan w:val="3"/>
          </w:tcPr>
          <w:p w:rsidR="00E7498E" w:rsidRDefault="00DB357D">
            <w:pPr>
              <w:pStyle w:val="TableParagraph"/>
              <w:spacing w:before="89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Revizyon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Takip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Tablosu</w:t>
            </w:r>
          </w:p>
        </w:tc>
      </w:tr>
      <w:tr w:rsidR="00E7498E">
        <w:trPr>
          <w:trHeight w:val="265"/>
        </w:trPr>
        <w:tc>
          <w:tcPr>
            <w:tcW w:w="2172" w:type="dxa"/>
          </w:tcPr>
          <w:p w:rsidR="00E7498E" w:rsidRDefault="00DB357D">
            <w:pPr>
              <w:pStyle w:val="TableParagraph"/>
              <w:spacing w:before="17" w:line="229" w:lineRule="exact"/>
              <w:ind w:left="545"/>
              <w:rPr>
                <w:b/>
                <w:sz w:val="20"/>
              </w:rPr>
            </w:pPr>
            <w:r>
              <w:rPr>
                <w:b/>
                <w:sz w:val="20"/>
              </w:rPr>
              <w:t>Revizyon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No</w:t>
            </w:r>
          </w:p>
        </w:tc>
        <w:tc>
          <w:tcPr>
            <w:tcW w:w="1666" w:type="dxa"/>
          </w:tcPr>
          <w:p w:rsidR="00E7498E" w:rsidRDefault="00DB357D">
            <w:pPr>
              <w:pStyle w:val="TableParagraph"/>
              <w:spacing w:before="17" w:line="229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Tarih</w:t>
            </w:r>
          </w:p>
        </w:tc>
        <w:tc>
          <w:tcPr>
            <w:tcW w:w="6370" w:type="dxa"/>
          </w:tcPr>
          <w:p w:rsidR="00E7498E" w:rsidRDefault="00DB357D">
            <w:pPr>
              <w:pStyle w:val="TableParagraph"/>
              <w:spacing w:before="17" w:line="229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Açıklama</w:t>
            </w:r>
          </w:p>
        </w:tc>
      </w:tr>
      <w:tr w:rsidR="00E7498E">
        <w:trPr>
          <w:trHeight w:val="268"/>
        </w:trPr>
        <w:tc>
          <w:tcPr>
            <w:tcW w:w="2172" w:type="dxa"/>
          </w:tcPr>
          <w:p w:rsidR="00E7498E" w:rsidRDefault="00E7498E">
            <w:pPr>
              <w:pStyle w:val="TableParagraph"/>
              <w:rPr>
                <w:sz w:val="18"/>
              </w:rPr>
            </w:pPr>
          </w:p>
        </w:tc>
        <w:tc>
          <w:tcPr>
            <w:tcW w:w="1666" w:type="dxa"/>
          </w:tcPr>
          <w:p w:rsidR="00E7498E" w:rsidRDefault="00E7498E">
            <w:pPr>
              <w:pStyle w:val="TableParagraph"/>
              <w:rPr>
                <w:sz w:val="18"/>
              </w:rPr>
            </w:pPr>
          </w:p>
        </w:tc>
        <w:tc>
          <w:tcPr>
            <w:tcW w:w="6370" w:type="dxa"/>
          </w:tcPr>
          <w:p w:rsidR="00E7498E" w:rsidRDefault="00E7498E">
            <w:pPr>
              <w:pStyle w:val="TableParagraph"/>
              <w:rPr>
                <w:sz w:val="18"/>
              </w:rPr>
            </w:pPr>
          </w:p>
        </w:tc>
      </w:tr>
      <w:tr w:rsidR="00E7498E">
        <w:trPr>
          <w:trHeight w:val="268"/>
        </w:trPr>
        <w:tc>
          <w:tcPr>
            <w:tcW w:w="2172" w:type="dxa"/>
          </w:tcPr>
          <w:p w:rsidR="00E7498E" w:rsidRDefault="00E7498E">
            <w:pPr>
              <w:pStyle w:val="TableParagraph"/>
              <w:rPr>
                <w:sz w:val="18"/>
              </w:rPr>
            </w:pPr>
          </w:p>
        </w:tc>
        <w:tc>
          <w:tcPr>
            <w:tcW w:w="1666" w:type="dxa"/>
          </w:tcPr>
          <w:p w:rsidR="00E7498E" w:rsidRDefault="00E7498E">
            <w:pPr>
              <w:pStyle w:val="TableParagraph"/>
              <w:rPr>
                <w:sz w:val="18"/>
              </w:rPr>
            </w:pPr>
          </w:p>
        </w:tc>
        <w:tc>
          <w:tcPr>
            <w:tcW w:w="6370" w:type="dxa"/>
          </w:tcPr>
          <w:p w:rsidR="00E7498E" w:rsidRDefault="00E7498E">
            <w:pPr>
              <w:pStyle w:val="TableParagraph"/>
              <w:rPr>
                <w:sz w:val="18"/>
              </w:rPr>
            </w:pPr>
          </w:p>
        </w:tc>
      </w:tr>
      <w:tr w:rsidR="00E7498E">
        <w:trPr>
          <w:trHeight w:val="268"/>
        </w:trPr>
        <w:tc>
          <w:tcPr>
            <w:tcW w:w="2172" w:type="dxa"/>
          </w:tcPr>
          <w:p w:rsidR="00E7498E" w:rsidRDefault="00E7498E">
            <w:pPr>
              <w:pStyle w:val="TableParagraph"/>
              <w:rPr>
                <w:sz w:val="18"/>
              </w:rPr>
            </w:pPr>
          </w:p>
        </w:tc>
        <w:tc>
          <w:tcPr>
            <w:tcW w:w="1666" w:type="dxa"/>
          </w:tcPr>
          <w:p w:rsidR="00E7498E" w:rsidRDefault="00E7498E">
            <w:pPr>
              <w:pStyle w:val="TableParagraph"/>
              <w:rPr>
                <w:sz w:val="18"/>
              </w:rPr>
            </w:pPr>
          </w:p>
        </w:tc>
        <w:tc>
          <w:tcPr>
            <w:tcW w:w="6370" w:type="dxa"/>
          </w:tcPr>
          <w:p w:rsidR="00E7498E" w:rsidRDefault="007D51E3" w:rsidP="007D51E3">
            <w:pPr>
              <w:pStyle w:val="TableParagraph"/>
              <w:tabs>
                <w:tab w:val="left" w:pos="5235"/>
              </w:tabs>
              <w:rPr>
                <w:sz w:val="18"/>
              </w:rPr>
            </w:pPr>
            <w:r>
              <w:rPr>
                <w:sz w:val="18"/>
              </w:rPr>
              <w:tab/>
            </w:r>
          </w:p>
        </w:tc>
      </w:tr>
      <w:tr w:rsidR="00E7498E">
        <w:trPr>
          <w:trHeight w:val="297"/>
        </w:trPr>
        <w:tc>
          <w:tcPr>
            <w:tcW w:w="10208" w:type="dxa"/>
            <w:gridSpan w:val="3"/>
            <w:tcBorders>
              <w:left w:val="nil"/>
              <w:right w:val="nil"/>
            </w:tcBorders>
          </w:tcPr>
          <w:p w:rsidR="00E7498E" w:rsidRDefault="00E7498E">
            <w:pPr>
              <w:pStyle w:val="TableParagraph"/>
              <w:rPr>
                <w:sz w:val="18"/>
              </w:rPr>
            </w:pPr>
          </w:p>
        </w:tc>
      </w:tr>
      <w:tr w:rsidR="00E7498E">
        <w:trPr>
          <w:trHeight w:val="501"/>
        </w:trPr>
        <w:tc>
          <w:tcPr>
            <w:tcW w:w="2172" w:type="dxa"/>
          </w:tcPr>
          <w:p w:rsidR="00E7498E" w:rsidRDefault="00DB357D">
            <w:pPr>
              <w:pStyle w:val="TableParagraph"/>
              <w:spacing w:before="135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AMAÇ</w:t>
            </w:r>
          </w:p>
        </w:tc>
        <w:tc>
          <w:tcPr>
            <w:tcW w:w="8036" w:type="dxa"/>
            <w:gridSpan w:val="2"/>
          </w:tcPr>
          <w:p w:rsidR="00E7498E" w:rsidRDefault="00DB357D" w:rsidP="00780D8F">
            <w:pPr>
              <w:pStyle w:val="TableParagraph"/>
              <w:spacing w:before="15"/>
              <w:ind w:left="108"/>
              <w:rPr>
                <w:sz w:val="20"/>
              </w:rPr>
            </w:pPr>
            <w:r>
              <w:rPr>
                <w:sz w:val="20"/>
              </w:rPr>
              <w:t xml:space="preserve">Bu talimatın amacı </w:t>
            </w:r>
            <w:proofErr w:type="gramStart"/>
            <w:r>
              <w:rPr>
                <w:sz w:val="20"/>
              </w:rPr>
              <w:t>H</w:t>
            </w:r>
            <w:r w:rsidR="00780D8F">
              <w:rPr>
                <w:sz w:val="20"/>
              </w:rPr>
              <w:t>akkari</w:t>
            </w:r>
            <w:proofErr w:type="gramEnd"/>
            <w:r w:rsidR="00780D8F">
              <w:rPr>
                <w:sz w:val="20"/>
              </w:rPr>
              <w:t xml:space="preserve"> </w:t>
            </w:r>
            <w:r>
              <w:rPr>
                <w:sz w:val="20"/>
              </w:rPr>
              <w:t>Üniversitesi’ndeki jeneratö</w:t>
            </w:r>
            <w:r w:rsidR="00817F1A">
              <w:rPr>
                <w:sz w:val="20"/>
              </w:rPr>
              <w:t>r</w:t>
            </w:r>
            <w:r>
              <w:rPr>
                <w:sz w:val="20"/>
              </w:rPr>
              <w:t xml:space="preserve">lerin periyodik bakımlarına ilişkin işlemleri </w:t>
            </w:r>
            <w:r>
              <w:rPr>
                <w:spacing w:val="-2"/>
                <w:sz w:val="20"/>
              </w:rPr>
              <w:t>belirtmek.</w:t>
            </w:r>
          </w:p>
        </w:tc>
      </w:tr>
      <w:tr w:rsidR="00E7498E">
        <w:trPr>
          <w:trHeight w:val="498"/>
        </w:trPr>
        <w:tc>
          <w:tcPr>
            <w:tcW w:w="2172" w:type="dxa"/>
          </w:tcPr>
          <w:p w:rsidR="00E7498E" w:rsidRDefault="00DB357D">
            <w:pPr>
              <w:pStyle w:val="TableParagraph"/>
              <w:spacing w:before="132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KAPSAM</w:t>
            </w:r>
          </w:p>
        </w:tc>
        <w:tc>
          <w:tcPr>
            <w:tcW w:w="8036" w:type="dxa"/>
            <w:gridSpan w:val="2"/>
          </w:tcPr>
          <w:p w:rsidR="00E7498E" w:rsidRDefault="00DB357D">
            <w:pPr>
              <w:pStyle w:val="TableParagraph"/>
              <w:spacing w:before="127"/>
              <w:ind w:left="108"/>
              <w:rPr>
                <w:sz w:val="20"/>
              </w:rPr>
            </w:pPr>
            <w:r>
              <w:rPr>
                <w:sz w:val="20"/>
              </w:rPr>
              <w:t>Bu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talimat,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periyodik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bakımı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gerektiren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tüm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jeneratörlerin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bakımını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kapsar.</w:t>
            </w:r>
          </w:p>
        </w:tc>
      </w:tr>
      <w:tr w:rsidR="00E7498E">
        <w:trPr>
          <w:trHeight w:val="501"/>
        </w:trPr>
        <w:tc>
          <w:tcPr>
            <w:tcW w:w="2172" w:type="dxa"/>
          </w:tcPr>
          <w:p w:rsidR="00E7498E" w:rsidRDefault="00DB357D">
            <w:pPr>
              <w:pStyle w:val="TableParagraph"/>
              <w:spacing w:before="134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SORUMLULUKLAR</w:t>
            </w:r>
          </w:p>
        </w:tc>
        <w:tc>
          <w:tcPr>
            <w:tcW w:w="8036" w:type="dxa"/>
            <w:gridSpan w:val="2"/>
          </w:tcPr>
          <w:p w:rsidR="00E7498E" w:rsidRDefault="00DB357D">
            <w:pPr>
              <w:pStyle w:val="TableParagraph"/>
              <w:spacing w:before="14"/>
              <w:ind w:left="108"/>
              <w:rPr>
                <w:sz w:val="20"/>
              </w:rPr>
            </w:pPr>
            <w:r>
              <w:rPr>
                <w:sz w:val="20"/>
              </w:rPr>
              <w:t>Bu</w:t>
            </w:r>
            <w:r>
              <w:rPr>
                <w:spacing w:val="72"/>
                <w:sz w:val="20"/>
              </w:rPr>
              <w:t xml:space="preserve"> </w:t>
            </w:r>
            <w:r>
              <w:rPr>
                <w:sz w:val="20"/>
              </w:rPr>
              <w:t>talimatın</w:t>
            </w:r>
            <w:r>
              <w:rPr>
                <w:spacing w:val="72"/>
                <w:sz w:val="20"/>
              </w:rPr>
              <w:t xml:space="preserve"> </w:t>
            </w:r>
            <w:r>
              <w:rPr>
                <w:sz w:val="20"/>
              </w:rPr>
              <w:t>uygulanmasında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jeneratör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bakım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>teknik</w:t>
            </w:r>
            <w:r>
              <w:rPr>
                <w:spacing w:val="72"/>
                <w:sz w:val="20"/>
              </w:rPr>
              <w:t xml:space="preserve"> </w:t>
            </w:r>
            <w:r>
              <w:rPr>
                <w:sz w:val="20"/>
              </w:rPr>
              <w:t>elemanları</w:t>
            </w:r>
            <w:r>
              <w:rPr>
                <w:spacing w:val="73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74"/>
                <w:sz w:val="20"/>
              </w:rPr>
              <w:t xml:space="preserve"> </w:t>
            </w:r>
            <w:r>
              <w:rPr>
                <w:sz w:val="20"/>
              </w:rPr>
              <w:t>Bakım</w:t>
            </w:r>
            <w:r>
              <w:rPr>
                <w:spacing w:val="72"/>
                <w:sz w:val="20"/>
              </w:rPr>
              <w:t xml:space="preserve"> </w:t>
            </w:r>
            <w:r>
              <w:rPr>
                <w:sz w:val="20"/>
              </w:rPr>
              <w:t>Onarım</w:t>
            </w:r>
            <w:r>
              <w:rPr>
                <w:spacing w:val="72"/>
                <w:sz w:val="20"/>
              </w:rPr>
              <w:t xml:space="preserve"> </w:t>
            </w:r>
            <w:r>
              <w:rPr>
                <w:sz w:val="20"/>
              </w:rPr>
              <w:t>Şube Müdürlüğü sorumludur.</w:t>
            </w:r>
          </w:p>
        </w:tc>
      </w:tr>
      <w:tr w:rsidR="00E7498E">
        <w:trPr>
          <w:trHeight w:val="8249"/>
        </w:trPr>
        <w:tc>
          <w:tcPr>
            <w:tcW w:w="2172" w:type="dxa"/>
          </w:tcPr>
          <w:p w:rsidR="00E7498E" w:rsidRDefault="00DB357D">
            <w:pPr>
              <w:pStyle w:val="TableParagraph"/>
              <w:spacing w:line="228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UYGULAMA</w:t>
            </w:r>
          </w:p>
        </w:tc>
        <w:tc>
          <w:tcPr>
            <w:tcW w:w="8036" w:type="dxa"/>
            <w:gridSpan w:val="2"/>
          </w:tcPr>
          <w:p w:rsidR="00E7498E" w:rsidRDefault="00DB357D">
            <w:pPr>
              <w:pStyle w:val="TableParagraph"/>
              <w:numPr>
                <w:ilvl w:val="0"/>
                <w:numId w:val="1"/>
              </w:numPr>
              <w:tabs>
                <w:tab w:val="left" w:pos="519"/>
                <w:tab w:val="left" w:pos="521"/>
              </w:tabs>
              <w:ind w:right="105"/>
              <w:rPr>
                <w:sz w:val="20"/>
              </w:rPr>
            </w:pPr>
            <w:r>
              <w:rPr>
                <w:sz w:val="20"/>
              </w:rPr>
              <w:t>Bakımı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yapılacak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jeneratör,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bakıma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gelen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firma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yetkilisi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tarafından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jeneratörün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 xml:space="preserve">kapakları açılır ve cihaz </w:t>
            </w:r>
            <w:proofErr w:type="spellStart"/>
            <w:r>
              <w:rPr>
                <w:sz w:val="20"/>
              </w:rPr>
              <w:t>off</w:t>
            </w:r>
            <w:proofErr w:type="spellEnd"/>
            <w:r>
              <w:rPr>
                <w:sz w:val="20"/>
              </w:rPr>
              <w:t xml:space="preserve"> konumuna alınmalıdır.</w:t>
            </w:r>
          </w:p>
          <w:p w:rsidR="00E7498E" w:rsidRDefault="00DB357D">
            <w:pPr>
              <w:pStyle w:val="TableParagraph"/>
              <w:numPr>
                <w:ilvl w:val="0"/>
                <w:numId w:val="1"/>
              </w:numPr>
              <w:tabs>
                <w:tab w:val="left" w:pos="519"/>
                <w:tab w:val="left" w:pos="521"/>
              </w:tabs>
              <w:spacing w:before="116" w:line="276" w:lineRule="auto"/>
              <w:ind w:right="96"/>
              <w:rPr>
                <w:sz w:val="20"/>
              </w:rPr>
            </w:pPr>
            <w:r>
              <w:rPr>
                <w:sz w:val="20"/>
              </w:rPr>
              <w:t xml:space="preserve">Kumanda panosu, transfer panosu, transfer şalterleri elektrik aksamı ve </w:t>
            </w:r>
            <w:proofErr w:type="spellStart"/>
            <w:r>
              <w:rPr>
                <w:sz w:val="20"/>
              </w:rPr>
              <w:t>klemensler</w:t>
            </w:r>
            <w:proofErr w:type="spellEnd"/>
            <w:r>
              <w:rPr>
                <w:sz w:val="20"/>
              </w:rPr>
              <w:t xml:space="preserve"> ve diğer bütün bağlantılar kontrol edilecek gevşek olanlar sıkılacaktır.</w:t>
            </w:r>
          </w:p>
          <w:p w:rsidR="00E7498E" w:rsidRDefault="00DB357D">
            <w:pPr>
              <w:pStyle w:val="TableParagraph"/>
              <w:numPr>
                <w:ilvl w:val="0"/>
                <w:numId w:val="1"/>
              </w:numPr>
              <w:tabs>
                <w:tab w:val="left" w:pos="519"/>
                <w:tab w:val="left" w:pos="521"/>
              </w:tabs>
              <w:ind w:right="104"/>
              <w:rPr>
                <w:sz w:val="20"/>
              </w:rPr>
            </w:pPr>
            <w:r>
              <w:rPr>
                <w:sz w:val="20"/>
              </w:rPr>
              <w:t>Jeneratörlerde</w:t>
            </w:r>
            <w:r>
              <w:rPr>
                <w:spacing w:val="79"/>
                <w:sz w:val="20"/>
              </w:rPr>
              <w:t xml:space="preserve"> </w:t>
            </w:r>
            <w:r>
              <w:rPr>
                <w:sz w:val="20"/>
              </w:rPr>
              <w:t>Makine</w:t>
            </w:r>
            <w:r>
              <w:rPr>
                <w:spacing w:val="79"/>
                <w:sz w:val="20"/>
              </w:rPr>
              <w:t xml:space="preserve"> </w:t>
            </w:r>
            <w:r>
              <w:rPr>
                <w:sz w:val="20"/>
              </w:rPr>
              <w:t>Motor</w:t>
            </w:r>
            <w:r>
              <w:rPr>
                <w:spacing w:val="79"/>
                <w:sz w:val="20"/>
              </w:rPr>
              <w:t xml:space="preserve"> </w:t>
            </w:r>
            <w:r>
              <w:rPr>
                <w:sz w:val="20"/>
              </w:rPr>
              <w:t>grubunun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yağ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seviyeleri,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radyatör</w:t>
            </w:r>
            <w:r>
              <w:rPr>
                <w:spacing w:val="79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78"/>
                <w:sz w:val="20"/>
              </w:rPr>
              <w:t xml:space="preserve"> </w:t>
            </w:r>
            <w:r>
              <w:rPr>
                <w:sz w:val="20"/>
              </w:rPr>
              <w:t>seviyesi</w:t>
            </w:r>
            <w:r>
              <w:rPr>
                <w:spacing w:val="79"/>
                <w:sz w:val="20"/>
              </w:rPr>
              <w:t xml:space="preserve"> </w:t>
            </w:r>
            <w:r>
              <w:rPr>
                <w:sz w:val="20"/>
              </w:rPr>
              <w:t>kontrol edilecek, eksik ise tamamlanacak</w:t>
            </w:r>
            <w:r w:rsidR="00817F1A">
              <w:rPr>
                <w:sz w:val="20"/>
              </w:rPr>
              <w:t>.</w:t>
            </w:r>
          </w:p>
          <w:p w:rsidR="00E7498E" w:rsidRDefault="00DB357D">
            <w:pPr>
              <w:pStyle w:val="TableParagraph"/>
              <w:numPr>
                <w:ilvl w:val="0"/>
                <w:numId w:val="1"/>
              </w:numPr>
              <w:tabs>
                <w:tab w:val="left" w:pos="519"/>
                <w:tab w:val="left" w:pos="521"/>
              </w:tabs>
              <w:spacing w:before="118"/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 xml:space="preserve">Sıcak su yağ ve yakıt hortumları ve bağlantıları, blok suyu antifriz oranı, mazot seviyesi, hava filtresi, yağ su ve yakıt kaçağı olup olmadığı kontrol edilerek aksaklıklar varsa </w:t>
            </w:r>
            <w:r>
              <w:rPr>
                <w:spacing w:val="-2"/>
                <w:sz w:val="20"/>
              </w:rPr>
              <w:t>giderilecektir.</w:t>
            </w:r>
          </w:p>
          <w:p w:rsidR="00E7498E" w:rsidRDefault="00DB357D">
            <w:pPr>
              <w:pStyle w:val="TableParagraph"/>
              <w:numPr>
                <w:ilvl w:val="0"/>
                <w:numId w:val="1"/>
              </w:numPr>
              <w:tabs>
                <w:tab w:val="left" w:pos="519"/>
                <w:tab w:val="left" w:pos="521"/>
              </w:tabs>
              <w:spacing w:before="121" w:line="276" w:lineRule="auto"/>
              <w:ind w:right="104"/>
              <w:jc w:val="both"/>
              <w:rPr>
                <w:sz w:val="20"/>
              </w:rPr>
            </w:pPr>
            <w:r>
              <w:rPr>
                <w:sz w:val="20"/>
              </w:rPr>
              <w:t xml:space="preserve">Blok su ısıtıcısı kontrol edilerek bulunduğumuz mevsime göre uygun sıcaklıklara </w:t>
            </w:r>
            <w:r>
              <w:rPr>
                <w:spacing w:val="-2"/>
                <w:sz w:val="20"/>
              </w:rPr>
              <w:t>ayarlanacaktır.</w:t>
            </w:r>
          </w:p>
          <w:p w:rsidR="00E7498E" w:rsidRDefault="00DB357D">
            <w:pPr>
              <w:pStyle w:val="TableParagraph"/>
              <w:numPr>
                <w:ilvl w:val="0"/>
                <w:numId w:val="1"/>
              </w:numPr>
              <w:tabs>
                <w:tab w:val="left" w:pos="519"/>
                <w:tab w:val="left" w:pos="521"/>
              </w:tabs>
              <w:ind w:right="99"/>
              <w:jc w:val="both"/>
              <w:rPr>
                <w:sz w:val="20"/>
              </w:rPr>
            </w:pPr>
            <w:r>
              <w:rPr>
                <w:sz w:val="20"/>
              </w:rPr>
              <w:t xml:space="preserve">Akümülatörler ve şarj dinamoları kontrolü yapılacaktır. Gerekirse akü sıvıları </w:t>
            </w:r>
            <w:r>
              <w:rPr>
                <w:spacing w:val="-2"/>
                <w:sz w:val="20"/>
              </w:rPr>
              <w:t>tamamlanacaktır.</w:t>
            </w:r>
          </w:p>
          <w:p w:rsidR="00E7498E" w:rsidRDefault="00DB357D">
            <w:pPr>
              <w:pStyle w:val="TableParagraph"/>
              <w:numPr>
                <w:ilvl w:val="0"/>
                <w:numId w:val="1"/>
              </w:numPr>
              <w:tabs>
                <w:tab w:val="left" w:pos="519"/>
                <w:tab w:val="left" w:pos="521"/>
              </w:tabs>
              <w:spacing w:before="118"/>
              <w:ind w:right="108"/>
              <w:jc w:val="both"/>
              <w:rPr>
                <w:sz w:val="20"/>
              </w:rPr>
            </w:pPr>
            <w:r>
              <w:rPr>
                <w:sz w:val="20"/>
              </w:rPr>
              <w:t xml:space="preserve">Jeneratörler bir süre kontrol çalışmasına alınarak anormal bir durum olup olmadığı kontrol </w:t>
            </w:r>
            <w:r>
              <w:rPr>
                <w:spacing w:val="-2"/>
                <w:sz w:val="20"/>
              </w:rPr>
              <w:t>edilir.</w:t>
            </w:r>
          </w:p>
          <w:p w:rsidR="00E7498E" w:rsidRDefault="00DB357D">
            <w:pPr>
              <w:pStyle w:val="TableParagraph"/>
              <w:numPr>
                <w:ilvl w:val="0"/>
                <w:numId w:val="1"/>
              </w:numPr>
              <w:tabs>
                <w:tab w:val="left" w:pos="519"/>
              </w:tabs>
              <w:spacing w:before="120"/>
              <w:ind w:left="519" w:hanging="282"/>
              <w:rPr>
                <w:sz w:val="20"/>
              </w:rPr>
            </w:pPr>
            <w:proofErr w:type="spellStart"/>
            <w:r>
              <w:rPr>
                <w:sz w:val="20"/>
              </w:rPr>
              <w:t>Karter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havalandırması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kontrol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edilerek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motorda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üfleme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olup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olmadığı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kontrol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edilecektir.</w:t>
            </w:r>
          </w:p>
          <w:p w:rsidR="00E7498E" w:rsidRDefault="00DB357D">
            <w:pPr>
              <w:pStyle w:val="TableParagraph"/>
              <w:numPr>
                <w:ilvl w:val="0"/>
                <w:numId w:val="1"/>
              </w:numPr>
              <w:tabs>
                <w:tab w:val="left" w:pos="519"/>
                <w:tab w:val="left" w:pos="521"/>
              </w:tabs>
              <w:spacing w:before="121"/>
              <w:ind w:right="106"/>
              <w:jc w:val="both"/>
              <w:rPr>
                <w:sz w:val="20"/>
              </w:rPr>
            </w:pPr>
            <w:r>
              <w:rPr>
                <w:sz w:val="20"/>
              </w:rPr>
              <w:t xml:space="preserve">Motordaki koruma müşirlerinin kontrolü yapılacak, motor koruma devrelerinin testleri </w:t>
            </w:r>
            <w:r>
              <w:rPr>
                <w:spacing w:val="-2"/>
                <w:sz w:val="20"/>
              </w:rPr>
              <w:t>yapılacaktır.</w:t>
            </w:r>
          </w:p>
          <w:p w:rsidR="00E7498E" w:rsidRDefault="00DB357D">
            <w:pPr>
              <w:pStyle w:val="TableParagraph"/>
              <w:numPr>
                <w:ilvl w:val="0"/>
                <w:numId w:val="1"/>
              </w:numPr>
              <w:tabs>
                <w:tab w:val="left" w:pos="521"/>
                <w:tab w:val="left" w:pos="570"/>
              </w:tabs>
              <w:spacing w:before="119"/>
              <w:ind w:right="106"/>
              <w:jc w:val="both"/>
              <w:rPr>
                <w:sz w:val="20"/>
              </w:rPr>
            </w:pPr>
            <w:r>
              <w:rPr>
                <w:sz w:val="20"/>
              </w:rPr>
              <w:t>Motor devri kontrol edilecek gerekiyorsa ayarlanacak, motor çalışırken olağan üstü vibrasyon varsa bağlantı çıtaları kontrol edilecek.</w:t>
            </w:r>
          </w:p>
          <w:p w:rsidR="00E7498E" w:rsidRDefault="00DB357D">
            <w:pPr>
              <w:pStyle w:val="TableParagraph"/>
              <w:numPr>
                <w:ilvl w:val="0"/>
                <w:numId w:val="1"/>
              </w:numPr>
              <w:tabs>
                <w:tab w:val="left" w:pos="521"/>
                <w:tab w:val="left" w:pos="570"/>
              </w:tabs>
              <w:spacing w:before="121"/>
              <w:ind w:right="103"/>
              <w:jc w:val="both"/>
              <w:rPr>
                <w:sz w:val="20"/>
              </w:rPr>
            </w:pPr>
            <w:r>
              <w:rPr>
                <w:sz w:val="20"/>
              </w:rPr>
              <w:t>Dizel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grubu çalışması izlenecek pompa ayarları, enjektörler kontrol edilecektir. Her türlü kayış kasnak sistemi, yağ basıncı kontrol edilecektir.</w:t>
            </w:r>
          </w:p>
          <w:p w:rsidR="00E7498E" w:rsidRDefault="00DB357D">
            <w:pPr>
              <w:pStyle w:val="TableParagraph"/>
              <w:numPr>
                <w:ilvl w:val="0"/>
                <w:numId w:val="1"/>
              </w:numPr>
              <w:tabs>
                <w:tab w:val="left" w:pos="521"/>
                <w:tab w:val="left" w:pos="570"/>
              </w:tabs>
              <w:spacing w:before="121"/>
              <w:ind w:right="107"/>
              <w:jc w:val="both"/>
              <w:rPr>
                <w:sz w:val="20"/>
              </w:rPr>
            </w:pPr>
            <w:r>
              <w:rPr>
                <w:sz w:val="20"/>
              </w:rPr>
              <w:t>Grubun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yük durumu, panodaki göstergeler, otomatik </w:t>
            </w:r>
            <w:proofErr w:type="gramStart"/>
            <w:r>
              <w:rPr>
                <w:sz w:val="20"/>
              </w:rPr>
              <w:t>start</w:t>
            </w:r>
            <w:proofErr w:type="gramEnd"/>
            <w:r>
              <w:rPr>
                <w:sz w:val="20"/>
              </w:rPr>
              <w:t xml:space="preserve"> modülünün tüm fonksiyonları kontrol edilecektir.</w:t>
            </w:r>
          </w:p>
          <w:p w:rsidR="00E7498E" w:rsidRDefault="00DB357D">
            <w:pPr>
              <w:pStyle w:val="TableParagraph"/>
              <w:numPr>
                <w:ilvl w:val="0"/>
                <w:numId w:val="1"/>
              </w:numPr>
              <w:tabs>
                <w:tab w:val="left" w:pos="521"/>
                <w:tab w:val="left" w:pos="570"/>
              </w:tabs>
              <w:spacing w:before="118"/>
              <w:ind w:right="101"/>
              <w:jc w:val="both"/>
              <w:rPr>
                <w:sz w:val="20"/>
              </w:rPr>
            </w:pPr>
            <w:r>
              <w:rPr>
                <w:sz w:val="20"/>
              </w:rPr>
              <w:t>Jeneratörlerin</w:t>
            </w:r>
            <w:r>
              <w:rPr>
                <w:spacing w:val="40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senkronizasyon</w:t>
            </w:r>
            <w:proofErr w:type="gramEnd"/>
            <w:r>
              <w:rPr>
                <w:sz w:val="20"/>
              </w:rPr>
              <w:t xml:space="preserve"> sistemi kontrol edilecek gerekli ölçümler yapılarak standart dışı ölçüm çıkarsa gerekli ayarlar yapılacaktır.</w:t>
            </w:r>
          </w:p>
          <w:p w:rsidR="00E7498E" w:rsidRDefault="00DB357D">
            <w:pPr>
              <w:pStyle w:val="TableParagraph"/>
              <w:numPr>
                <w:ilvl w:val="0"/>
                <w:numId w:val="1"/>
              </w:numPr>
              <w:tabs>
                <w:tab w:val="left" w:pos="521"/>
                <w:tab w:val="left" w:pos="570"/>
              </w:tabs>
              <w:spacing w:before="121"/>
              <w:ind w:right="106"/>
              <w:jc w:val="both"/>
              <w:rPr>
                <w:sz w:val="20"/>
              </w:rPr>
            </w:pPr>
            <w:r>
              <w:rPr>
                <w:sz w:val="20"/>
              </w:rPr>
              <w:t>Firma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periyodik bakım ve onarımlar sonucu yapılan işleri tespit edecek ve servis raporu tanzim edecektir. Bu rapor yüklenici teknik personeli tarafından imzalanarak İdare yetkilisine teslim edilecektir.</w:t>
            </w:r>
          </w:p>
        </w:tc>
      </w:tr>
    </w:tbl>
    <w:p w:rsidR="00E7498E" w:rsidRDefault="00E7498E">
      <w:pPr>
        <w:spacing w:before="1"/>
        <w:rPr>
          <w:rFonts w:ascii="Times New Roman"/>
          <w:sz w:val="11"/>
        </w:rPr>
      </w:pPr>
    </w:p>
    <w:tbl>
      <w:tblPr>
        <w:tblStyle w:val="TableNormal"/>
        <w:tblW w:w="0" w:type="auto"/>
        <w:tblInd w:w="149" w:type="dxa"/>
        <w:tblLayout w:type="fixed"/>
        <w:tblLook w:val="01E0" w:firstRow="1" w:lastRow="1" w:firstColumn="1" w:lastColumn="1" w:noHBand="0" w:noVBand="0"/>
      </w:tblPr>
      <w:tblGrid>
        <w:gridCol w:w="3478"/>
        <w:gridCol w:w="3495"/>
        <w:gridCol w:w="3263"/>
      </w:tblGrid>
      <w:tr w:rsidR="00E7498E">
        <w:trPr>
          <w:trHeight w:val="272"/>
        </w:trPr>
        <w:tc>
          <w:tcPr>
            <w:tcW w:w="3478" w:type="dxa"/>
            <w:tcBorders>
              <w:top w:val="single" w:sz="4" w:space="0" w:color="000000"/>
              <w:left w:val="single" w:sz="4" w:space="0" w:color="000000"/>
            </w:tcBorders>
          </w:tcPr>
          <w:p w:rsidR="00E7498E" w:rsidRDefault="00DB357D">
            <w:pPr>
              <w:pStyle w:val="TableParagraph"/>
              <w:spacing w:before="15"/>
              <w:ind w:left="3" w:right="13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Hazırlayan</w:t>
            </w:r>
          </w:p>
        </w:tc>
        <w:tc>
          <w:tcPr>
            <w:tcW w:w="3495" w:type="dxa"/>
            <w:tcBorders>
              <w:top w:val="single" w:sz="4" w:space="0" w:color="000000"/>
            </w:tcBorders>
          </w:tcPr>
          <w:p w:rsidR="00E7498E" w:rsidRDefault="00DB357D">
            <w:pPr>
              <w:pStyle w:val="TableParagraph"/>
              <w:spacing w:before="15"/>
              <w:ind w:left="3" w:right="315"/>
              <w:jc w:val="center"/>
              <w:rPr>
                <w:sz w:val="20"/>
              </w:rPr>
            </w:pPr>
            <w:r>
              <w:rPr>
                <w:sz w:val="20"/>
              </w:rPr>
              <w:t>Kontrol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Eden</w:t>
            </w:r>
          </w:p>
        </w:tc>
        <w:tc>
          <w:tcPr>
            <w:tcW w:w="3263" w:type="dxa"/>
            <w:tcBorders>
              <w:top w:val="single" w:sz="4" w:space="0" w:color="000000"/>
              <w:right w:val="single" w:sz="4" w:space="0" w:color="000000"/>
            </w:tcBorders>
          </w:tcPr>
          <w:p w:rsidR="00E7498E" w:rsidRDefault="00DB357D">
            <w:pPr>
              <w:pStyle w:val="TableParagraph"/>
              <w:spacing w:before="15"/>
              <w:ind w:left="4" w:right="17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Onaylayan</w:t>
            </w:r>
          </w:p>
        </w:tc>
      </w:tr>
      <w:tr w:rsidR="00E7498E">
        <w:trPr>
          <w:trHeight w:val="1107"/>
        </w:trPr>
        <w:tc>
          <w:tcPr>
            <w:tcW w:w="3478" w:type="dxa"/>
            <w:tcBorders>
              <w:left w:val="single" w:sz="4" w:space="0" w:color="000000"/>
              <w:bottom w:val="single" w:sz="4" w:space="0" w:color="000000"/>
            </w:tcBorders>
          </w:tcPr>
          <w:p w:rsidR="002E58F2" w:rsidRDefault="00DB357D">
            <w:pPr>
              <w:pStyle w:val="TableParagraph"/>
              <w:spacing w:before="18"/>
              <w:ind w:right="134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Bakım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Onarım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Şube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Müdürü</w:t>
            </w:r>
          </w:p>
          <w:p w:rsidR="002E58F2" w:rsidRDefault="002E58F2" w:rsidP="002E58F2"/>
          <w:p w:rsidR="00E7498E" w:rsidRPr="002E58F2" w:rsidRDefault="00E7498E" w:rsidP="002E58F2"/>
        </w:tc>
        <w:tc>
          <w:tcPr>
            <w:tcW w:w="3495" w:type="dxa"/>
            <w:tcBorders>
              <w:bottom w:val="single" w:sz="4" w:space="0" w:color="000000"/>
            </w:tcBorders>
          </w:tcPr>
          <w:p w:rsidR="00E7498E" w:rsidRDefault="00DB357D">
            <w:pPr>
              <w:pStyle w:val="TableParagraph"/>
              <w:spacing w:before="18"/>
              <w:ind w:right="315"/>
              <w:jc w:val="center"/>
              <w:rPr>
                <w:sz w:val="20"/>
              </w:rPr>
            </w:pPr>
            <w:r>
              <w:rPr>
                <w:sz w:val="20"/>
              </w:rPr>
              <w:t>Birim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Kalite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Temsilcisi</w:t>
            </w:r>
          </w:p>
        </w:tc>
        <w:tc>
          <w:tcPr>
            <w:tcW w:w="3263" w:type="dxa"/>
            <w:tcBorders>
              <w:bottom w:val="single" w:sz="4" w:space="0" w:color="000000"/>
              <w:right w:val="single" w:sz="4" w:space="0" w:color="000000"/>
            </w:tcBorders>
          </w:tcPr>
          <w:p w:rsidR="00E7498E" w:rsidRDefault="00DB357D">
            <w:pPr>
              <w:pStyle w:val="TableParagraph"/>
              <w:spacing w:before="18"/>
              <w:ind w:right="170"/>
              <w:jc w:val="center"/>
              <w:rPr>
                <w:sz w:val="20"/>
              </w:rPr>
            </w:pPr>
            <w:r>
              <w:rPr>
                <w:sz w:val="20"/>
              </w:rPr>
              <w:t>Daire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Başkanı</w:t>
            </w:r>
          </w:p>
        </w:tc>
      </w:tr>
    </w:tbl>
    <w:p w:rsidR="00DB357D" w:rsidRDefault="00DB357D"/>
    <w:sectPr w:rsidR="00DB357D">
      <w:footerReference w:type="default" r:id="rId9"/>
      <w:type w:val="continuous"/>
      <w:pgSz w:w="11910" w:h="16840"/>
      <w:pgMar w:top="520" w:right="708" w:bottom="280" w:left="70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BC2" w:rsidRDefault="009F6BC2" w:rsidP="00947357">
      <w:r>
        <w:separator/>
      </w:r>
    </w:p>
  </w:endnote>
  <w:endnote w:type="continuationSeparator" w:id="0">
    <w:p w:rsidR="009F6BC2" w:rsidRDefault="009F6BC2" w:rsidP="00947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357" w:rsidRDefault="00947357">
    <w:pPr>
      <w:pStyle w:val="Altbilgi"/>
    </w:pPr>
    <w:r>
      <w:rPr>
        <w:b/>
        <w:spacing w:val="-2"/>
        <w:sz w:val="18"/>
      </w:rPr>
      <w:t>YDB-TLM-11</w:t>
    </w:r>
    <w:r>
      <w:rPr>
        <w:b/>
        <w:spacing w:val="-2"/>
        <w:sz w:val="18"/>
      </w:rPr>
      <w:t>/01</w:t>
    </w:r>
  </w:p>
  <w:p w:rsidR="00947357" w:rsidRDefault="00947357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BC2" w:rsidRDefault="009F6BC2" w:rsidP="00947357">
      <w:r>
        <w:separator/>
      </w:r>
    </w:p>
  </w:footnote>
  <w:footnote w:type="continuationSeparator" w:id="0">
    <w:p w:rsidR="009F6BC2" w:rsidRDefault="009F6BC2" w:rsidP="009473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683228"/>
    <w:multiLevelType w:val="hybridMultilevel"/>
    <w:tmpl w:val="AC9C7B32"/>
    <w:lvl w:ilvl="0" w:tplc="ABA08F06">
      <w:start w:val="1"/>
      <w:numFmt w:val="decimal"/>
      <w:lvlText w:val="%1."/>
      <w:lvlJc w:val="left"/>
      <w:pPr>
        <w:ind w:left="521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tr-TR" w:eastAsia="en-US" w:bidi="ar-SA"/>
      </w:rPr>
    </w:lvl>
    <w:lvl w:ilvl="1" w:tplc="66482F16">
      <w:numFmt w:val="bullet"/>
      <w:lvlText w:val="•"/>
      <w:lvlJc w:val="left"/>
      <w:pPr>
        <w:ind w:left="1270" w:hanging="284"/>
      </w:pPr>
      <w:rPr>
        <w:rFonts w:hint="default"/>
        <w:lang w:val="tr-TR" w:eastAsia="en-US" w:bidi="ar-SA"/>
      </w:rPr>
    </w:lvl>
    <w:lvl w:ilvl="2" w:tplc="E6D4E0B6">
      <w:numFmt w:val="bullet"/>
      <w:lvlText w:val="•"/>
      <w:lvlJc w:val="left"/>
      <w:pPr>
        <w:ind w:left="2021" w:hanging="284"/>
      </w:pPr>
      <w:rPr>
        <w:rFonts w:hint="default"/>
        <w:lang w:val="tr-TR" w:eastAsia="en-US" w:bidi="ar-SA"/>
      </w:rPr>
    </w:lvl>
    <w:lvl w:ilvl="3" w:tplc="219842AA">
      <w:numFmt w:val="bullet"/>
      <w:lvlText w:val="•"/>
      <w:lvlJc w:val="left"/>
      <w:pPr>
        <w:ind w:left="2771" w:hanging="284"/>
      </w:pPr>
      <w:rPr>
        <w:rFonts w:hint="default"/>
        <w:lang w:val="tr-TR" w:eastAsia="en-US" w:bidi="ar-SA"/>
      </w:rPr>
    </w:lvl>
    <w:lvl w:ilvl="4" w:tplc="C8560B0A">
      <w:numFmt w:val="bullet"/>
      <w:lvlText w:val="•"/>
      <w:lvlJc w:val="left"/>
      <w:pPr>
        <w:ind w:left="3522" w:hanging="284"/>
      </w:pPr>
      <w:rPr>
        <w:rFonts w:hint="default"/>
        <w:lang w:val="tr-TR" w:eastAsia="en-US" w:bidi="ar-SA"/>
      </w:rPr>
    </w:lvl>
    <w:lvl w:ilvl="5" w:tplc="C5C82C58">
      <w:numFmt w:val="bullet"/>
      <w:lvlText w:val="•"/>
      <w:lvlJc w:val="left"/>
      <w:pPr>
        <w:ind w:left="4273" w:hanging="284"/>
      </w:pPr>
      <w:rPr>
        <w:rFonts w:hint="default"/>
        <w:lang w:val="tr-TR" w:eastAsia="en-US" w:bidi="ar-SA"/>
      </w:rPr>
    </w:lvl>
    <w:lvl w:ilvl="6" w:tplc="BC14DFA8">
      <w:numFmt w:val="bullet"/>
      <w:lvlText w:val="•"/>
      <w:lvlJc w:val="left"/>
      <w:pPr>
        <w:ind w:left="5023" w:hanging="284"/>
      </w:pPr>
      <w:rPr>
        <w:rFonts w:hint="default"/>
        <w:lang w:val="tr-TR" w:eastAsia="en-US" w:bidi="ar-SA"/>
      </w:rPr>
    </w:lvl>
    <w:lvl w:ilvl="7" w:tplc="C03EB766">
      <w:numFmt w:val="bullet"/>
      <w:lvlText w:val="•"/>
      <w:lvlJc w:val="left"/>
      <w:pPr>
        <w:ind w:left="5774" w:hanging="284"/>
      </w:pPr>
      <w:rPr>
        <w:rFonts w:hint="default"/>
        <w:lang w:val="tr-TR" w:eastAsia="en-US" w:bidi="ar-SA"/>
      </w:rPr>
    </w:lvl>
    <w:lvl w:ilvl="8" w:tplc="42008B60">
      <w:numFmt w:val="bullet"/>
      <w:lvlText w:val="•"/>
      <w:lvlJc w:val="left"/>
      <w:pPr>
        <w:ind w:left="6524" w:hanging="284"/>
      </w:pPr>
      <w:rPr>
        <w:rFonts w:hint="default"/>
        <w:lang w:val="tr-T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7498E"/>
    <w:rsid w:val="002E58F2"/>
    <w:rsid w:val="00780D8F"/>
    <w:rsid w:val="007D51E3"/>
    <w:rsid w:val="00817F1A"/>
    <w:rsid w:val="00947357"/>
    <w:rsid w:val="009F6BC2"/>
    <w:rsid w:val="00DB357D"/>
    <w:rsid w:val="00DE42D6"/>
    <w:rsid w:val="00E74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unhideWhenUsed/>
    <w:rsid w:val="002E58F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E42D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E42D6"/>
    <w:rPr>
      <w:rFonts w:ascii="Tahoma" w:hAnsi="Tahoma" w:cs="Tahoma"/>
      <w:sz w:val="16"/>
      <w:szCs w:val="16"/>
      <w:lang w:val="tr-TR"/>
    </w:rPr>
  </w:style>
  <w:style w:type="paragraph" w:styleId="stbilgi">
    <w:name w:val="header"/>
    <w:basedOn w:val="Normal"/>
    <w:link w:val="stbilgiChar"/>
    <w:uiPriority w:val="99"/>
    <w:unhideWhenUsed/>
    <w:rsid w:val="00947357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947357"/>
    <w:rPr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947357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947357"/>
    <w:rPr>
      <w:lang w:val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unhideWhenUsed/>
    <w:rsid w:val="002E58F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E42D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E42D6"/>
    <w:rPr>
      <w:rFonts w:ascii="Tahoma" w:hAnsi="Tahoma" w:cs="Tahoma"/>
      <w:sz w:val="16"/>
      <w:szCs w:val="16"/>
      <w:lang w:val="tr-TR"/>
    </w:rPr>
  </w:style>
  <w:style w:type="paragraph" w:styleId="stbilgi">
    <w:name w:val="header"/>
    <w:basedOn w:val="Normal"/>
    <w:link w:val="stbilgiChar"/>
    <w:uiPriority w:val="99"/>
    <w:unhideWhenUsed/>
    <w:rsid w:val="00947357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947357"/>
    <w:rPr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947357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947357"/>
    <w:rPr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3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C@NgO</Company>
  <LinksUpToDate>false</LinksUpToDate>
  <CharactersWithSpaces>2429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Asus</cp:lastModifiedBy>
  <cp:revision>3</cp:revision>
  <dcterms:created xsi:type="dcterms:W3CDTF">2026-05-11T11:54:00Z</dcterms:created>
  <dcterms:modified xsi:type="dcterms:W3CDTF">2026-05-11T11:55:00Z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2026-05-08T00:00:00Z</vt:filetime>
  </property>
  <property fmtid="{D5CDD505-2E9C-101B-9397-08002B2CF9AE}" pid="5" name="Producer">
    <vt:lpwstr>Microsoft® Word 2010</vt:lpwstr>
  </property>
</Properties>
</file>